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5C23B" w14:textId="34606529" w:rsidR="00196F6E" w:rsidRPr="00196F6E" w:rsidRDefault="00196F6E" w:rsidP="00196F6E">
      <w:pPr>
        <w:jc w:val="right"/>
        <w:rPr>
          <w:lang w:val="en-GB"/>
        </w:rPr>
      </w:pPr>
      <w:r w:rsidRPr="00196F6E">
        <w:rPr>
          <w:lang w:val="en-GB"/>
        </w:rPr>
        <w:t>24/09/2020</w:t>
      </w:r>
    </w:p>
    <w:p w14:paraId="641720CC" w14:textId="77777777" w:rsidR="00196F6E" w:rsidRDefault="00196F6E" w:rsidP="00196F6E">
      <w:pPr>
        <w:jc w:val="center"/>
        <w:rPr>
          <w:b/>
          <w:sz w:val="24"/>
          <w:lang w:val="en-GB"/>
        </w:rPr>
      </w:pPr>
    </w:p>
    <w:p w14:paraId="0376E18C" w14:textId="01238CFD" w:rsidR="00196F6E" w:rsidRDefault="00196F6E" w:rsidP="00196F6E">
      <w:pPr>
        <w:jc w:val="center"/>
        <w:rPr>
          <w:b/>
          <w:sz w:val="24"/>
          <w:lang w:val="en-GB"/>
        </w:rPr>
      </w:pPr>
      <w:bookmarkStart w:id="0" w:name="_GoBack"/>
      <w:r w:rsidRPr="00196F6E">
        <w:rPr>
          <w:b/>
          <w:sz w:val="24"/>
          <w:lang w:val="en-GB"/>
        </w:rPr>
        <w:t xml:space="preserve">TUAC and </w:t>
      </w:r>
      <w:r w:rsidR="009A3B4D">
        <w:rPr>
          <w:b/>
          <w:sz w:val="24"/>
          <w:lang w:val="en-GB"/>
        </w:rPr>
        <w:t>IndustriALL Global Union</w:t>
      </w:r>
      <w:r w:rsidR="009E0510">
        <w:rPr>
          <w:b/>
          <w:sz w:val="24"/>
          <w:lang w:val="en-GB"/>
        </w:rPr>
        <w:t xml:space="preserve"> Statement at </w:t>
      </w:r>
      <w:r w:rsidRPr="00196F6E">
        <w:rPr>
          <w:b/>
          <w:sz w:val="24"/>
          <w:lang w:val="en-GB"/>
        </w:rPr>
        <w:t>the 88</w:t>
      </w:r>
      <w:r w:rsidRPr="00196F6E">
        <w:rPr>
          <w:b/>
          <w:sz w:val="24"/>
          <w:vertAlign w:val="superscript"/>
          <w:lang w:val="en-GB"/>
        </w:rPr>
        <w:t>th</w:t>
      </w:r>
      <w:r w:rsidRPr="00196F6E">
        <w:rPr>
          <w:b/>
          <w:sz w:val="24"/>
          <w:lang w:val="en-GB"/>
        </w:rPr>
        <w:t xml:space="preserve"> Session of the OECD Steel Committee</w:t>
      </w:r>
    </w:p>
    <w:bookmarkEnd w:id="0"/>
    <w:p w14:paraId="51B772C0" w14:textId="7115A9E3" w:rsidR="00196F6E" w:rsidRDefault="00196F6E">
      <w:pPr>
        <w:rPr>
          <w:lang w:val="en-GB"/>
        </w:rPr>
      </w:pPr>
    </w:p>
    <w:p w14:paraId="70CF7383" w14:textId="39A0A257" w:rsidR="00F902A8" w:rsidRDefault="00584DF4">
      <w:pPr>
        <w:rPr>
          <w:lang w:val="en-GB"/>
        </w:rPr>
      </w:pPr>
      <w:r>
        <w:rPr>
          <w:lang w:val="en-GB"/>
        </w:rPr>
        <w:t>Taking the floor on the first day of the 88</w:t>
      </w:r>
      <w:r w:rsidRPr="00584DF4">
        <w:rPr>
          <w:vertAlign w:val="superscript"/>
          <w:lang w:val="en-GB"/>
        </w:rPr>
        <w:t>th</w:t>
      </w:r>
      <w:r>
        <w:rPr>
          <w:lang w:val="en-GB"/>
        </w:rPr>
        <w:t xml:space="preserve"> OECD Steel Committee, TUAC and </w:t>
      </w:r>
      <w:r w:rsidR="009A3B4D">
        <w:rPr>
          <w:lang w:val="en-GB"/>
        </w:rPr>
        <w:t>IndustriALL Global Union</w:t>
      </w:r>
      <w:r>
        <w:rPr>
          <w:lang w:val="en-GB"/>
        </w:rPr>
        <w:t xml:space="preserve"> </w:t>
      </w:r>
      <w:r w:rsidR="001F689C">
        <w:rPr>
          <w:lang w:val="en-GB"/>
        </w:rPr>
        <w:t>raised awareness</w:t>
      </w:r>
      <w:r>
        <w:rPr>
          <w:lang w:val="en-GB"/>
        </w:rPr>
        <w:t xml:space="preserve"> on the risks faced by steel workers globally,</w:t>
      </w:r>
      <w:r w:rsidR="003D56D5">
        <w:rPr>
          <w:lang w:val="en-GB"/>
        </w:rPr>
        <w:t xml:space="preserve"> </w:t>
      </w:r>
      <w:r w:rsidR="00F902A8">
        <w:rPr>
          <w:lang w:val="en-GB"/>
        </w:rPr>
        <w:t xml:space="preserve">who are </w:t>
      </w:r>
      <w:r w:rsidR="003D56D5">
        <w:rPr>
          <w:lang w:val="en-GB"/>
        </w:rPr>
        <w:t xml:space="preserve">extremely </w:t>
      </w:r>
      <w:r w:rsidR="00F902A8">
        <w:rPr>
          <w:lang w:val="en-GB"/>
        </w:rPr>
        <w:t xml:space="preserve">concerned </w:t>
      </w:r>
      <w:r w:rsidR="003D56D5">
        <w:rPr>
          <w:lang w:val="en-GB"/>
        </w:rPr>
        <w:t xml:space="preserve">with the </w:t>
      </w:r>
      <w:r w:rsidR="00F902A8">
        <w:rPr>
          <w:lang w:val="en-GB"/>
        </w:rPr>
        <w:t xml:space="preserve">dire </w:t>
      </w:r>
      <w:r w:rsidR="003D56D5">
        <w:rPr>
          <w:lang w:val="en-GB"/>
        </w:rPr>
        <w:t xml:space="preserve">situation </w:t>
      </w:r>
      <w:r w:rsidR="001219D8">
        <w:rPr>
          <w:lang w:val="en-GB"/>
        </w:rPr>
        <w:t>in</w:t>
      </w:r>
      <w:r w:rsidR="003D56D5">
        <w:rPr>
          <w:lang w:val="en-GB"/>
        </w:rPr>
        <w:t xml:space="preserve"> the </w:t>
      </w:r>
      <w:r w:rsidR="00F902A8">
        <w:rPr>
          <w:lang w:val="en-GB"/>
        </w:rPr>
        <w:t>steel sector</w:t>
      </w:r>
      <w:r w:rsidR="003D56D5">
        <w:rPr>
          <w:lang w:val="en-GB"/>
        </w:rPr>
        <w:t>. R</w:t>
      </w:r>
      <w:r w:rsidR="00F902A8">
        <w:rPr>
          <w:lang w:val="en-GB"/>
        </w:rPr>
        <w:t>ecent OECD analysis</w:t>
      </w:r>
      <w:r w:rsidR="003D56D5">
        <w:rPr>
          <w:lang w:val="en-GB"/>
        </w:rPr>
        <w:t xml:space="preserve"> shows that </w:t>
      </w:r>
      <w:r w:rsidR="003D56D5" w:rsidRPr="00C66472">
        <w:rPr>
          <w:b/>
          <w:bCs/>
          <w:lang w:val="en-GB"/>
        </w:rPr>
        <w:t xml:space="preserve">global </w:t>
      </w:r>
      <w:r w:rsidR="00F902A8" w:rsidRPr="00C66472">
        <w:rPr>
          <w:b/>
          <w:bCs/>
          <w:lang w:val="en-GB"/>
        </w:rPr>
        <w:t xml:space="preserve">steel production </w:t>
      </w:r>
      <w:r w:rsidR="003D56D5" w:rsidRPr="00C66472">
        <w:rPr>
          <w:b/>
          <w:bCs/>
          <w:lang w:val="en-GB"/>
        </w:rPr>
        <w:t>de</w:t>
      </w:r>
      <w:r w:rsidR="00F902A8" w:rsidRPr="00C66472">
        <w:rPr>
          <w:b/>
          <w:bCs/>
          <w:lang w:val="en-GB"/>
        </w:rPr>
        <w:t>clin</w:t>
      </w:r>
      <w:r w:rsidR="003D56D5" w:rsidRPr="00C66472">
        <w:rPr>
          <w:b/>
          <w:bCs/>
          <w:lang w:val="en-GB"/>
        </w:rPr>
        <w:t xml:space="preserve">ed in </w:t>
      </w:r>
      <w:r w:rsidR="00F902A8" w:rsidRPr="00C66472">
        <w:rPr>
          <w:b/>
          <w:bCs/>
          <w:lang w:val="en-GB"/>
        </w:rPr>
        <w:t>2019</w:t>
      </w:r>
      <w:r w:rsidR="003D56D5" w:rsidRPr="00C66472">
        <w:rPr>
          <w:b/>
          <w:bCs/>
          <w:lang w:val="en-GB"/>
        </w:rPr>
        <w:t>,</w:t>
      </w:r>
      <w:r w:rsidR="003D56D5">
        <w:rPr>
          <w:lang w:val="en-GB"/>
        </w:rPr>
        <w:t xml:space="preserve"> with the exception of Asia and the Middle East. Furthermore, t</w:t>
      </w:r>
      <w:r w:rsidR="00697EE2">
        <w:rPr>
          <w:lang w:val="en-GB"/>
        </w:rPr>
        <w:t xml:space="preserve">he </w:t>
      </w:r>
      <w:r w:rsidR="003D56D5" w:rsidRPr="00C66472">
        <w:rPr>
          <w:b/>
          <w:bCs/>
          <w:lang w:val="en-GB"/>
        </w:rPr>
        <w:t xml:space="preserve">current </w:t>
      </w:r>
      <w:r w:rsidR="00697EE2" w:rsidRPr="00C66472">
        <w:rPr>
          <w:b/>
          <w:bCs/>
          <w:lang w:val="en-GB"/>
        </w:rPr>
        <w:t>COVID-19 pandemic</w:t>
      </w:r>
      <w:r w:rsidR="00697EE2">
        <w:rPr>
          <w:lang w:val="en-GB"/>
        </w:rPr>
        <w:t xml:space="preserve"> </w:t>
      </w:r>
      <w:r w:rsidR="003D56D5">
        <w:rPr>
          <w:lang w:val="en-GB"/>
        </w:rPr>
        <w:t xml:space="preserve">has </w:t>
      </w:r>
      <w:r w:rsidR="00697EE2">
        <w:rPr>
          <w:lang w:val="en-GB"/>
        </w:rPr>
        <w:t xml:space="preserve">marked </w:t>
      </w:r>
      <w:r w:rsidR="00697EE2" w:rsidRPr="00C66472">
        <w:rPr>
          <w:i/>
          <w:iCs/>
          <w:lang w:val="en-GB"/>
        </w:rPr>
        <w:t>“the steepest decline in steel demand since the global financial crisis of 2008-09”</w:t>
      </w:r>
      <w:r w:rsidR="00256A66" w:rsidRPr="00256A66">
        <w:rPr>
          <w:rStyle w:val="EndnoteReference"/>
          <w:lang w:val="en-GB"/>
        </w:rPr>
        <w:t xml:space="preserve"> </w:t>
      </w:r>
      <w:r w:rsidR="00256A66">
        <w:rPr>
          <w:rStyle w:val="EndnoteReference"/>
          <w:lang w:val="en-GB"/>
        </w:rPr>
        <w:endnoteReference w:id="1"/>
      </w:r>
      <w:r w:rsidR="00892012">
        <w:rPr>
          <w:lang w:val="en-GB"/>
        </w:rPr>
        <w:t>, if not in history</w:t>
      </w:r>
      <w:r w:rsidR="002C72AA">
        <w:rPr>
          <w:lang w:val="en-GB"/>
        </w:rPr>
        <w:t>.</w:t>
      </w:r>
    </w:p>
    <w:p w14:paraId="618F5EE6" w14:textId="77777777" w:rsidR="000D0CB4" w:rsidRDefault="000D0CB4">
      <w:pPr>
        <w:rPr>
          <w:lang w:val="en-GB"/>
        </w:rPr>
      </w:pPr>
    </w:p>
    <w:p w14:paraId="54389690" w14:textId="5AC13112" w:rsidR="000D0CB4" w:rsidRPr="00C66472" w:rsidRDefault="000D0CB4">
      <w:pPr>
        <w:rPr>
          <w:b/>
          <w:bCs/>
          <w:lang w:val="en-GB"/>
        </w:rPr>
      </w:pPr>
      <w:r>
        <w:rPr>
          <w:lang w:val="en-GB"/>
        </w:rPr>
        <w:t xml:space="preserve">In this context, </w:t>
      </w:r>
      <w:r w:rsidRPr="00C66472">
        <w:rPr>
          <w:b/>
          <w:bCs/>
          <w:lang w:val="en-GB"/>
        </w:rPr>
        <w:t xml:space="preserve">the rising </w:t>
      </w:r>
      <w:r w:rsidR="003D56D5" w:rsidRPr="00C66472">
        <w:rPr>
          <w:b/>
          <w:bCs/>
          <w:lang w:val="en-GB"/>
        </w:rPr>
        <w:t>s</w:t>
      </w:r>
      <w:r w:rsidRPr="00C66472">
        <w:rPr>
          <w:b/>
          <w:bCs/>
          <w:lang w:val="en-GB"/>
        </w:rPr>
        <w:t xml:space="preserve">teel production </w:t>
      </w:r>
      <w:r w:rsidR="0067601C" w:rsidRPr="00C66472">
        <w:rPr>
          <w:b/>
          <w:bCs/>
          <w:lang w:val="en-GB"/>
        </w:rPr>
        <w:t xml:space="preserve">capacity </w:t>
      </w:r>
      <w:r w:rsidRPr="00C66472">
        <w:rPr>
          <w:b/>
          <w:bCs/>
          <w:lang w:val="en-GB"/>
        </w:rPr>
        <w:t>in China is of particular concern</w:t>
      </w:r>
      <w:r>
        <w:rPr>
          <w:lang w:val="en-GB"/>
        </w:rPr>
        <w:t xml:space="preserve"> for countries worldwide. In its </w:t>
      </w:r>
      <w:r w:rsidRPr="00C66472">
        <w:rPr>
          <w:i/>
          <w:iCs/>
          <w:lang w:val="en-GB"/>
        </w:rPr>
        <w:t>Latest Developments in Steelmaking Capacity 2020</w:t>
      </w:r>
      <w:r w:rsidR="002C72AA">
        <w:rPr>
          <w:lang w:val="en-GB"/>
        </w:rPr>
        <w:t>,</w:t>
      </w:r>
      <w:r w:rsidR="002C72AA">
        <w:rPr>
          <w:rStyle w:val="EndnoteReference"/>
          <w:lang w:val="en-GB"/>
        </w:rPr>
        <w:endnoteReference w:id="2"/>
      </w:r>
      <w:r>
        <w:rPr>
          <w:lang w:val="en-GB"/>
        </w:rPr>
        <w:t xml:space="preserve"> the OECD</w:t>
      </w:r>
      <w:r w:rsidR="002C72AA">
        <w:rPr>
          <w:lang w:val="en-GB"/>
        </w:rPr>
        <w:t xml:space="preserve"> included plant-level data for China, revising the country’s output for 2019 </w:t>
      </w:r>
      <w:r w:rsidR="002C72AA" w:rsidRPr="00C66472">
        <w:rPr>
          <w:b/>
          <w:bCs/>
          <w:lang w:val="en-GB"/>
        </w:rPr>
        <w:t>upwards by 96 million metric tons</w:t>
      </w:r>
      <w:r w:rsidR="002C72AA" w:rsidRPr="002C72AA">
        <w:rPr>
          <w:lang w:val="en-GB"/>
        </w:rPr>
        <w:t xml:space="preserve">, compared to the </w:t>
      </w:r>
      <w:r w:rsidR="003D56D5">
        <w:rPr>
          <w:lang w:val="en-GB"/>
        </w:rPr>
        <w:t>previous estimate (</w:t>
      </w:r>
      <w:r w:rsidR="002C72AA" w:rsidRPr="002C72AA">
        <w:rPr>
          <w:lang w:val="en-GB"/>
        </w:rPr>
        <w:t>September 2019</w:t>
      </w:r>
      <w:r w:rsidR="003D56D5">
        <w:rPr>
          <w:lang w:val="en-GB"/>
        </w:rPr>
        <w:t>)</w:t>
      </w:r>
      <w:r w:rsidR="002C72AA">
        <w:rPr>
          <w:lang w:val="en-GB"/>
        </w:rPr>
        <w:t>. This more than offsets the country’s declared reduction in steel output between 2016</w:t>
      </w:r>
      <w:r w:rsidR="003F336D">
        <w:rPr>
          <w:lang w:val="en-GB"/>
        </w:rPr>
        <w:t xml:space="preserve"> and 20</w:t>
      </w:r>
      <w:r w:rsidR="002C72AA">
        <w:rPr>
          <w:lang w:val="en-GB"/>
        </w:rPr>
        <w:t xml:space="preserve">18. </w:t>
      </w:r>
      <w:r w:rsidR="00196F6E" w:rsidRPr="00196F6E">
        <w:rPr>
          <w:lang w:val="en-GB"/>
        </w:rPr>
        <w:t>Rising illegal</w:t>
      </w:r>
      <w:r w:rsidR="002C72AA" w:rsidRPr="00196F6E">
        <w:rPr>
          <w:lang w:val="en-GB"/>
        </w:rPr>
        <w:t xml:space="preserve"> new capacity </w:t>
      </w:r>
      <w:r w:rsidR="0067601C" w:rsidRPr="00196F6E">
        <w:rPr>
          <w:lang w:val="en-GB"/>
        </w:rPr>
        <w:t>in China</w:t>
      </w:r>
      <w:r w:rsidR="003205F7" w:rsidRPr="00196F6E">
        <w:rPr>
          <w:lang w:val="en-GB"/>
        </w:rPr>
        <w:t>,</w:t>
      </w:r>
      <w:r w:rsidR="0067601C" w:rsidRPr="00196F6E">
        <w:rPr>
          <w:lang w:val="en-GB"/>
        </w:rPr>
        <w:t xml:space="preserve"> </w:t>
      </w:r>
      <w:r w:rsidR="003205F7" w:rsidRPr="00196F6E">
        <w:rPr>
          <w:lang w:val="en-GB"/>
        </w:rPr>
        <w:t xml:space="preserve">as well as the </w:t>
      </w:r>
      <w:r w:rsidR="002C72AA" w:rsidRPr="00196F6E">
        <w:rPr>
          <w:lang w:val="en-GB"/>
        </w:rPr>
        <w:t xml:space="preserve">increase in capacity swaps both within and outside national borders, </w:t>
      </w:r>
      <w:r w:rsidR="00077F31" w:rsidRPr="00196F6E">
        <w:rPr>
          <w:lang w:val="en-GB"/>
        </w:rPr>
        <w:t>exasperates</w:t>
      </w:r>
      <w:r w:rsidR="003205F7">
        <w:rPr>
          <w:lang w:val="en-GB"/>
        </w:rPr>
        <w:t xml:space="preserve"> </w:t>
      </w:r>
      <w:r w:rsidR="002C72AA">
        <w:rPr>
          <w:lang w:val="en-GB"/>
        </w:rPr>
        <w:t xml:space="preserve">unfair </w:t>
      </w:r>
      <w:r w:rsidR="003205F7">
        <w:rPr>
          <w:lang w:val="en-GB"/>
        </w:rPr>
        <w:t xml:space="preserve">global </w:t>
      </w:r>
      <w:r w:rsidR="002C72AA">
        <w:rPr>
          <w:lang w:val="en-GB"/>
        </w:rPr>
        <w:t xml:space="preserve">competition that </w:t>
      </w:r>
      <w:r w:rsidR="0067601C" w:rsidRPr="00C66472">
        <w:rPr>
          <w:b/>
          <w:bCs/>
          <w:lang w:val="en-GB"/>
        </w:rPr>
        <w:t>further endangers the preservation of existing jobs in many countries</w:t>
      </w:r>
      <w:r w:rsidR="002C72AA" w:rsidRPr="00C66472">
        <w:rPr>
          <w:b/>
          <w:bCs/>
          <w:lang w:val="en-GB"/>
        </w:rPr>
        <w:t>.</w:t>
      </w:r>
    </w:p>
    <w:p w14:paraId="19F4F991" w14:textId="77777777" w:rsidR="00697EE2" w:rsidRDefault="00697EE2">
      <w:pPr>
        <w:rPr>
          <w:lang w:val="en-GB"/>
        </w:rPr>
      </w:pPr>
    </w:p>
    <w:p w14:paraId="4C3E6B4A" w14:textId="1BE24CEE" w:rsidR="001219D8" w:rsidRDefault="001219D8" w:rsidP="00697EE2">
      <w:pPr>
        <w:rPr>
          <w:lang w:val="en-GB"/>
        </w:rPr>
      </w:pPr>
      <w:r>
        <w:rPr>
          <w:lang w:val="en-GB"/>
        </w:rPr>
        <w:t>The challenge is twofold. O</w:t>
      </w:r>
      <w:r w:rsidR="00697EE2">
        <w:rPr>
          <w:lang w:val="en-GB"/>
        </w:rPr>
        <w:t>n the one hand</w:t>
      </w:r>
      <w:r w:rsidR="002C72AA">
        <w:rPr>
          <w:lang w:val="en-GB"/>
        </w:rPr>
        <w:t xml:space="preserve">, it is </w:t>
      </w:r>
      <w:r w:rsidR="006A51C8">
        <w:rPr>
          <w:lang w:val="en-GB"/>
        </w:rPr>
        <w:t>socially useful</w:t>
      </w:r>
      <w:r w:rsidR="003205F7">
        <w:rPr>
          <w:lang w:val="en-GB"/>
        </w:rPr>
        <w:t>,</w:t>
      </w:r>
      <w:r w:rsidR="006A51C8">
        <w:rPr>
          <w:lang w:val="en-GB"/>
        </w:rPr>
        <w:t xml:space="preserve"> and hence </w:t>
      </w:r>
      <w:r w:rsidR="002C72AA">
        <w:rPr>
          <w:lang w:val="en-GB"/>
        </w:rPr>
        <w:t>imperative</w:t>
      </w:r>
      <w:r w:rsidR="003205F7">
        <w:rPr>
          <w:lang w:val="en-GB"/>
        </w:rPr>
        <w:t>,</w:t>
      </w:r>
      <w:r w:rsidR="002C72AA">
        <w:rPr>
          <w:lang w:val="en-GB"/>
        </w:rPr>
        <w:t xml:space="preserve"> to </w:t>
      </w:r>
      <w:r w:rsidR="002C72AA" w:rsidRPr="00C66472">
        <w:rPr>
          <w:b/>
          <w:bCs/>
          <w:lang w:val="en-GB"/>
        </w:rPr>
        <w:t>preserve global e</w:t>
      </w:r>
      <w:r w:rsidR="00697EE2" w:rsidRPr="00C66472">
        <w:rPr>
          <w:b/>
          <w:bCs/>
          <w:lang w:val="en-GB"/>
        </w:rPr>
        <w:t xml:space="preserve">mployment </w:t>
      </w:r>
      <w:r w:rsidR="002C72AA" w:rsidRPr="00C66472">
        <w:rPr>
          <w:b/>
          <w:bCs/>
          <w:lang w:val="en-GB"/>
        </w:rPr>
        <w:t>levels in the steel industry</w:t>
      </w:r>
      <w:r w:rsidR="002C72AA">
        <w:rPr>
          <w:lang w:val="en-GB"/>
        </w:rPr>
        <w:t xml:space="preserve"> </w:t>
      </w:r>
      <w:r w:rsidR="00697EE2">
        <w:rPr>
          <w:lang w:val="en-GB"/>
        </w:rPr>
        <w:t xml:space="preserve">throughout the current recession. Government measures taken in the first months of the COVID-19 crisis, including strengthened short-term work schemes and social </w:t>
      </w:r>
      <w:r w:rsidR="003205F7">
        <w:rPr>
          <w:lang w:val="en-GB"/>
        </w:rPr>
        <w:t>protection</w:t>
      </w:r>
      <w:r w:rsidR="00697EE2">
        <w:rPr>
          <w:lang w:val="en-GB"/>
        </w:rPr>
        <w:t xml:space="preserve">, played a crucial role in </w:t>
      </w:r>
      <w:r w:rsidR="003205F7">
        <w:rPr>
          <w:lang w:val="en-GB"/>
        </w:rPr>
        <w:t>safeguarding</w:t>
      </w:r>
      <w:r w:rsidR="00697EE2">
        <w:rPr>
          <w:lang w:val="en-GB"/>
        </w:rPr>
        <w:t xml:space="preserve"> jobs and incomes in </w:t>
      </w:r>
      <w:r w:rsidR="006A51C8">
        <w:rPr>
          <w:lang w:val="en-GB"/>
        </w:rPr>
        <w:t xml:space="preserve">many </w:t>
      </w:r>
      <w:r w:rsidR="00697EE2">
        <w:rPr>
          <w:lang w:val="en-GB"/>
        </w:rPr>
        <w:t xml:space="preserve">OECD countries. Yet, unless prolonged, most of these emergency measures have sunset clauses that are close to expiration or </w:t>
      </w:r>
      <w:r w:rsidR="003205F7">
        <w:rPr>
          <w:lang w:val="en-GB"/>
        </w:rPr>
        <w:t xml:space="preserve">have </w:t>
      </w:r>
      <w:r w:rsidR="00697EE2">
        <w:rPr>
          <w:lang w:val="en-GB"/>
        </w:rPr>
        <w:t>already expired, making it difficult to predict developments in employm</w:t>
      </w:r>
      <w:r>
        <w:rPr>
          <w:lang w:val="en-GB"/>
        </w:rPr>
        <w:t>ent levels in the short term: o</w:t>
      </w:r>
      <w:r w:rsidR="006A51C8">
        <w:rPr>
          <w:lang w:val="en-GB"/>
        </w:rPr>
        <w:t xml:space="preserve">nce a blast furnace is shut down, </w:t>
      </w:r>
      <w:r w:rsidR="00C66472">
        <w:rPr>
          <w:lang w:val="en-GB"/>
        </w:rPr>
        <w:t xml:space="preserve">it is </w:t>
      </w:r>
      <w:r w:rsidR="003205F7">
        <w:rPr>
          <w:lang w:val="en-GB"/>
        </w:rPr>
        <w:t>extremely like</w:t>
      </w:r>
      <w:r w:rsidR="00C66472">
        <w:rPr>
          <w:lang w:val="en-GB"/>
        </w:rPr>
        <w:t>l</w:t>
      </w:r>
      <w:r w:rsidR="003205F7">
        <w:rPr>
          <w:lang w:val="en-GB"/>
        </w:rPr>
        <w:t xml:space="preserve">y that </w:t>
      </w:r>
      <w:r>
        <w:rPr>
          <w:lang w:val="en-GB"/>
        </w:rPr>
        <w:t>it will never be re-started.</w:t>
      </w:r>
    </w:p>
    <w:p w14:paraId="4AD73736" w14:textId="77777777" w:rsidR="001219D8" w:rsidRDefault="001219D8" w:rsidP="00697EE2">
      <w:pPr>
        <w:rPr>
          <w:lang w:val="en-GB"/>
        </w:rPr>
      </w:pPr>
    </w:p>
    <w:p w14:paraId="6616EEB0" w14:textId="7219F9D8" w:rsidR="0067601C" w:rsidRDefault="00697EE2" w:rsidP="00697EE2">
      <w:pPr>
        <w:rPr>
          <w:lang w:val="en-GB"/>
        </w:rPr>
      </w:pPr>
      <w:r>
        <w:rPr>
          <w:lang w:val="en-GB"/>
        </w:rPr>
        <w:t xml:space="preserve">On the other hand, </w:t>
      </w:r>
      <w:r w:rsidR="00584DF4">
        <w:rPr>
          <w:lang w:val="en-GB"/>
        </w:rPr>
        <w:t xml:space="preserve">TUAC and </w:t>
      </w:r>
      <w:r w:rsidR="009A3B4D">
        <w:rPr>
          <w:lang w:val="en-GB"/>
        </w:rPr>
        <w:t>IndustriALL Global Union</w:t>
      </w:r>
      <w:r w:rsidR="003205F7">
        <w:rPr>
          <w:lang w:val="en-GB"/>
        </w:rPr>
        <w:t xml:space="preserve"> demand</w:t>
      </w:r>
      <w:r w:rsidR="001219D8">
        <w:rPr>
          <w:lang w:val="en-GB"/>
        </w:rPr>
        <w:t>ed from</w:t>
      </w:r>
      <w:r w:rsidR="003205F7">
        <w:rPr>
          <w:lang w:val="en-GB"/>
        </w:rPr>
        <w:t xml:space="preserve"> </w:t>
      </w:r>
      <w:r w:rsidR="00F94FFA" w:rsidRPr="00C66472">
        <w:rPr>
          <w:b/>
          <w:bCs/>
          <w:lang w:val="en-GB"/>
        </w:rPr>
        <w:t xml:space="preserve">governments and employers </w:t>
      </w:r>
      <w:r w:rsidR="001219D8">
        <w:rPr>
          <w:b/>
          <w:bCs/>
          <w:lang w:val="en-GB"/>
        </w:rPr>
        <w:t xml:space="preserve">to </w:t>
      </w:r>
      <w:r w:rsidR="003205F7" w:rsidRPr="00C66472">
        <w:rPr>
          <w:b/>
          <w:bCs/>
          <w:lang w:val="en-GB"/>
        </w:rPr>
        <w:t>e</w:t>
      </w:r>
      <w:r w:rsidR="00F94FFA" w:rsidRPr="00C66472">
        <w:rPr>
          <w:b/>
          <w:bCs/>
          <w:lang w:val="en-GB"/>
        </w:rPr>
        <w:t xml:space="preserve">nsure that </w:t>
      </w:r>
      <w:r w:rsidRPr="00C66472">
        <w:rPr>
          <w:b/>
          <w:bCs/>
          <w:lang w:val="en-GB"/>
        </w:rPr>
        <w:t xml:space="preserve">the strictest </w:t>
      </w:r>
      <w:r w:rsidR="00F94FFA" w:rsidRPr="00C66472">
        <w:rPr>
          <w:b/>
          <w:bCs/>
          <w:lang w:val="en-GB"/>
        </w:rPr>
        <w:t>occupational health and safety standards are applied</w:t>
      </w:r>
      <w:r w:rsidR="00F94FFA">
        <w:rPr>
          <w:lang w:val="en-GB"/>
        </w:rPr>
        <w:t xml:space="preserve">, </w:t>
      </w:r>
      <w:r w:rsidR="003205F7">
        <w:rPr>
          <w:lang w:val="en-GB"/>
        </w:rPr>
        <w:t>in order for employees to continue to work during the COVID-19 pandemic</w:t>
      </w:r>
      <w:r w:rsidR="00F94FFA">
        <w:rPr>
          <w:lang w:val="en-GB"/>
        </w:rPr>
        <w:t>.</w:t>
      </w:r>
      <w:r w:rsidR="00822C3A">
        <w:rPr>
          <w:lang w:val="en-GB"/>
        </w:rPr>
        <w:t xml:space="preserve"> TUAC is </w:t>
      </w:r>
      <w:r w:rsidR="003205F7">
        <w:rPr>
          <w:lang w:val="en-GB"/>
        </w:rPr>
        <w:t>managing a</w:t>
      </w:r>
      <w:r w:rsidR="00822C3A">
        <w:rPr>
          <w:lang w:val="en-GB"/>
        </w:rPr>
        <w:t>n online mapping of trade union and social partners</w:t>
      </w:r>
      <w:r w:rsidR="003205F7">
        <w:rPr>
          <w:lang w:val="en-GB"/>
        </w:rPr>
        <w:t xml:space="preserve">’ </w:t>
      </w:r>
      <w:r w:rsidR="00822C3A">
        <w:rPr>
          <w:lang w:val="en-GB"/>
        </w:rPr>
        <w:t xml:space="preserve">agreements to </w:t>
      </w:r>
      <w:r w:rsidR="003205F7">
        <w:rPr>
          <w:lang w:val="en-GB"/>
        </w:rPr>
        <w:t>safeguard</w:t>
      </w:r>
      <w:r w:rsidR="00822C3A">
        <w:rPr>
          <w:lang w:val="en-GB"/>
        </w:rPr>
        <w:t xml:space="preserve"> jobs and </w:t>
      </w:r>
      <w:r w:rsidR="003205F7">
        <w:rPr>
          <w:lang w:val="en-GB"/>
        </w:rPr>
        <w:t xml:space="preserve">ensure </w:t>
      </w:r>
      <w:r w:rsidR="00822C3A">
        <w:rPr>
          <w:lang w:val="en-GB"/>
        </w:rPr>
        <w:t>occupational health &amp; safety in response to the C</w:t>
      </w:r>
      <w:r w:rsidR="003205F7">
        <w:rPr>
          <w:lang w:val="en-GB"/>
        </w:rPr>
        <w:t>OVID</w:t>
      </w:r>
      <w:r w:rsidR="00822C3A">
        <w:rPr>
          <w:lang w:val="en-GB"/>
        </w:rPr>
        <w:t>-19 crisis.</w:t>
      </w:r>
      <w:r w:rsidR="006A51C8">
        <w:rPr>
          <w:lang w:val="en-GB"/>
        </w:rPr>
        <w:t xml:space="preserve"> The most effective way</w:t>
      </w:r>
      <w:r w:rsidR="00C66472">
        <w:rPr>
          <w:lang w:val="en-GB"/>
        </w:rPr>
        <w:t xml:space="preserve"> to</w:t>
      </w:r>
      <w:r w:rsidR="006A51C8">
        <w:rPr>
          <w:lang w:val="en-GB"/>
        </w:rPr>
        <w:t xml:space="preserve"> </w:t>
      </w:r>
      <w:r w:rsidR="003205F7">
        <w:rPr>
          <w:lang w:val="en-GB"/>
        </w:rPr>
        <w:t xml:space="preserve">ensure appropriate occupational health and safety measures is to fully respect and use </w:t>
      </w:r>
      <w:r w:rsidR="006A51C8">
        <w:rPr>
          <w:lang w:val="en-GB"/>
        </w:rPr>
        <w:t>social dialog</w:t>
      </w:r>
      <w:r w:rsidR="003205F7">
        <w:rPr>
          <w:lang w:val="en-GB"/>
        </w:rPr>
        <w:t>ue</w:t>
      </w:r>
      <w:r w:rsidR="006A51C8">
        <w:rPr>
          <w:lang w:val="en-GB"/>
        </w:rPr>
        <w:t xml:space="preserve"> structures</w:t>
      </w:r>
      <w:r w:rsidR="003205F7">
        <w:rPr>
          <w:lang w:val="en-GB"/>
        </w:rPr>
        <w:t>, including establishing jo</w:t>
      </w:r>
      <w:r w:rsidR="006A51C8">
        <w:rPr>
          <w:lang w:val="en-GB"/>
        </w:rPr>
        <w:t xml:space="preserve">int health and safety committees </w:t>
      </w:r>
      <w:r w:rsidR="003205F7">
        <w:rPr>
          <w:lang w:val="en-GB"/>
        </w:rPr>
        <w:t xml:space="preserve">at </w:t>
      </w:r>
      <w:r w:rsidR="006A51C8">
        <w:rPr>
          <w:lang w:val="en-GB"/>
        </w:rPr>
        <w:t>plant and company level.</w:t>
      </w:r>
    </w:p>
    <w:p w14:paraId="18CFCCED" w14:textId="77777777" w:rsidR="0067601C" w:rsidRDefault="0067601C" w:rsidP="00697EE2">
      <w:pPr>
        <w:rPr>
          <w:lang w:val="en-GB"/>
        </w:rPr>
      </w:pPr>
    </w:p>
    <w:p w14:paraId="76F564A7" w14:textId="15C7EDB9" w:rsidR="00463667" w:rsidRDefault="001219D8" w:rsidP="00697EE2">
      <w:pPr>
        <w:rPr>
          <w:lang w:val="en-GB"/>
        </w:rPr>
      </w:pPr>
      <w:r>
        <w:rPr>
          <w:lang w:val="en-GB"/>
        </w:rPr>
        <w:t xml:space="preserve">To conclude, TUAC and </w:t>
      </w:r>
      <w:r w:rsidR="009A3B4D">
        <w:rPr>
          <w:lang w:val="en-GB"/>
        </w:rPr>
        <w:t>IndustriALL Global Union</w:t>
      </w:r>
      <w:r w:rsidR="0067601C">
        <w:rPr>
          <w:lang w:val="en-GB"/>
        </w:rPr>
        <w:t xml:space="preserve"> </w:t>
      </w:r>
      <w:r w:rsidR="00F94FFA">
        <w:rPr>
          <w:lang w:val="en-GB"/>
        </w:rPr>
        <w:t>encourage</w:t>
      </w:r>
      <w:r w:rsidR="00584DF4">
        <w:rPr>
          <w:lang w:val="en-GB"/>
        </w:rPr>
        <w:t>d</w:t>
      </w:r>
      <w:r w:rsidR="00F94FFA">
        <w:rPr>
          <w:lang w:val="en-GB"/>
        </w:rPr>
        <w:t xml:space="preserve"> the </w:t>
      </w:r>
      <w:r>
        <w:rPr>
          <w:lang w:val="en-GB"/>
        </w:rPr>
        <w:t xml:space="preserve">OECD </w:t>
      </w:r>
      <w:r w:rsidR="00F94FFA">
        <w:rPr>
          <w:lang w:val="en-GB"/>
        </w:rPr>
        <w:t xml:space="preserve">Steel Committee to </w:t>
      </w:r>
      <w:r w:rsidR="00F94FFA" w:rsidRPr="00C66472">
        <w:rPr>
          <w:b/>
          <w:bCs/>
          <w:lang w:val="en-GB"/>
        </w:rPr>
        <w:t>delve deeper into employment-related issues in the steel sector in their future work</w:t>
      </w:r>
      <w:r w:rsidR="003205F7">
        <w:rPr>
          <w:lang w:val="en-GB"/>
        </w:rPr>
        <w:t xml:space="preserve">. This includes </w:t>
      </w:r>
      <w:r w:rsidR="00312FA5">
        <w:rPr>
          <w:lang w:val="en-GB"/>
        </w:rPr>
        <w:t xml:space="preserve">working with other </w:t>
      </w:r>
      <w:r w:rsidR="00822C3A">
        <w:rPr>
          <w:lang w:val="en-GB"/>
        </w:rPr>
        <w:t xml:space="preserve">OECD Committees, </w:t>
      </w:r>
      <w:r w:rsidR="00F94FFA">
        <w:rPr>
          <w:lang w:val="en-GB"/>
        </w:rPr>
        <w:t xml:space="preserve">in order to analyse how the structural changes </w:t>
      </w:r>
      <w:r w:rsidR="0067601C">
        <w:rPr>
          <w:lang w:val="en-GB"/>
        </w:rPr>
        <w:t>in the steel sector (</w:t>
      </w:r>
      <w:r w:rsidR="00F94FFA">
        <w:rPr>
          <w:lang w:val="en-GB"/>
        </w:rPr>
        <w:t xml:space="preserve">production overcapacity, falling demand and the need for a green transition) impact steel workers </w:t>
      </w:r>
      <w:r w:rsidR="0067601C">
        <w:rPr>
          <w:lang w:val="en-GB"/>
        </w:rPr>
        <w:t>across the globe</w:t>
      </w:r>
      <w:r w:rsidR="00312FA5">
        <w:rPr>
          <w:lang w:val="en-GB"/>
        </w:rPr>
        <w:t xml:space="preserve"> and </w:t>
      </w:r>
      <w:r w:rsidR="00C66472">
        <w:rPr>
          <w:lang w:val="en-GB"/>
        </w:rPr>
        <w:t xml:space="preserve">identifying </w:t>
      </w:r>
      <w:r w:rsidR="00F94FFA">
        <w:rPr>
          <w:lang w:val="en-GB"/>
        </w:rPr>
        <w:t>the best polic</w:t>
      </w:r>
      <w:r w:rsidR="00312FA5">
        <w:rPr>
          <w:lang w:val="en-GB"/>
        </w:rPr>
        <w:t xml:space="preserve">ies and practices available </w:t>
      </w:r>
      <w:r w:rsidR="00F94FFA">
        <w:rPr>
          <w:lang w:val="en-GB"/>
        </w:rPr>
        <w:t xml:space="preserve">to </w:t>
      </w:r>
      <w:r w:rsidR="00312FA5">
        <w:rPr>
          <w:lang w:val="en-GB"/>
        </w:rPr>
        <w:t>safeguard</w:t>
      </w:r>
      <w:r w:rsidR="00F94FFA">
        <w:rPr>
          <w:lang w:val="en-GB"/>
        </w:rPr>
        <w:t xml:space="preserve"> jobs and ensure a </w:t>
      </w:r>
      <w:r w:rsidR="00F94FFA" w:rsidRPr="00C66472">
        <w:rPr>
          <w:b/>
          <w:bCs/>
          <w:lang w:val="en-GB"/>
        </w:rPr>
        <w:t>Just Transition</w:t>
      </w:r>
      <w:r w:rsidR="00312FA5">
        <w:rPr>
          <w:b/>
          <w:bCs/>
          <w:lang w:val="en-GB"/>
        </w:rPr>
        <w:t xml:space="preserve"> </w:t>
      </w:r>
      <w:r w:rsidR="00312FA5" w:rsidRPr="00C66472">
        <w:rPr>
          <w:lang w:val="en-GB"/>
        </w:rPr>
        <w:t xml:space="preserve">when </w:t>
      </w:r>
      <w:r w:rsidR="00C66472" w:rsidRPr="00C66472">
        <w:rPr>
          <w:lang w:val="en-GB"/>
        </w:rPr>
        <w:t>necessary</w:t>
      </w:r>
      <w:r w:rsidR="00F94FFA" w:rsidRPr="00312FA5">
        <w:rPr>
          <w:lang w:val="en-GB"/>
        </w:rPr>
        <w:t>.</w:t>
      </w:r>
      <w:r w:rsidR="00F94FFA">
        <w:rPr>
          <w:lang w:val="en-GB"/>
        </w:rPr>
        <w:t xml:space="preserve"> To this end, </w:t>
      </w:r>
      <w:r>
        <w:rPr>
          <w:lang w:val="en-GB"/>
        </w:rPr>
        <w:t xml:space="preserve">TUAC and </w:t>
      </w:r>
      <w:r w:rsidR="009A3B4D">
        <w:rPr>
          <w:lang w:val="en-GB"/>
        </w:rPr>
        <w:t>IndustriALL Global Union</w:t>
      </w:r>
      <w:r w:rsidR="00F94FFA">
        <w:rPr>
          <w:lang w:val="en-GB"/>
        </w:rPr>
        <w:t xml:space="preserve"> </w:t>
      </w:r>
      <w:r>
        <w:rPr>
          <w:lang w:val="en-GB"/>
        </w:rPr>
        <w:t xml:space="preserve">encouraged </w:t>
      </w:r>
      <w:r w:rsidR="00F94FFA">
        <w:rPr>
          <w:lang w:val="en-GB"/>
        </w:rPr>
        <w:t>both governments and employers to sit at the table with workers’ representatives and</w:t>
      </w:r>
      <w:r w:rsidR="0067601C">
        <w:rPr>
          <w:lang w:val="en-GB"/>
        </w:rPr>
        <w:t xml:space="preserve"> trade</w:t>
      </w:r>
      <w:r w:rsidR="00F94FFA">
        <w:rPr>
          <w:lang w:val="en-GB"/>
        </w:rPr>
        <w:t xml:space="preserve"> unions in order to find common solutions to the global challenges that the steel sector is facing today</w:t>
      </w:r>
      <w:r>
        <w:rPr>
          <w:lang w:val="en-GB"/>
        </w:rPr>
        <w:t xml:space="preserve">, and </w:t>
      </w:r>
      <w:r w:rsidR="00822C3A">
        <w:rPr>
          <w:lang w:val="en-GB"/>
        </w:rPr>
        <w:t xml:space="preserve">the Steel </w:t>
      </w:r>
      <w:r w:rsidR="00312FA5">
        <w:rPr>
          <w:lang w:val="en-GB"/>
        </w:rPr>
        <w:t>C</w:t>
      </w:r>
      <w:r w:rsidR="00822C3A">
        <w:rPr>
          <w:lang w:val="en-GB"/>
        </w:rPr>
        <w:t>ommittee to make best use of social dialogue mechanisms as promoted by other OECD Committees.</w:t>
      </w:r>
    </w:p>
    <w:p w14:paraId="23981A75" w14:textId="1D3BCC67" w:rsidR="00196F6E" w:rsidRDefault="00196F6E" w:rsidP="00697EE2">
      <w:pPr>
        <w:rPr>
          <w:lang w:val="en-GB"/>
        </w:rPr>
      </w:pPr>
    </w:p>
    <w:p w14:paraId="428FCAA5" w14:textId="6ED0314C" w:rsidR="00196F6E" w:rsidRDefault="00196F6E" w:rsidP="00697EE2">
      <w:pPr>
        <w:rPr>
          <w:lang w:val="en-GB"/>
        </w:rPr>
      </w:pPr>
    </w:p>
    <w:p w14:paraId="44003023" w14:textId="77777777" w:rsidR="00196F6E" w:rsidRDefault="00196F6E" w:rsidP="00697EE2">
      <w:pPr>
        <w:rPr>
          <w:lang w:val="en-GB"/>
        </w:rPr>
      </w:pPr>
    </w:p>
    <w:p w14:paraId="6D2BEBD3" w14:textId="77777777" w:rsidR="00196F6E" w:rsidRPr="00D86377" w:rsidRDefault="00196F6E" w:rsidP="00697EE2">
      <w:pPr>
        <w:rPr>
          <w:lang w:val="en-GB"/>
        </w:rPr>
      </w:pPr>
    </w:p>
    <w:sectPr w:rsidR="00196F6E" w:rsidRPr="00D86377" w:rsidSect="00FD2F6E">
      <w:pgSz w:w="11907" w:h="16840" w:code="9"/>
      <w:pgMar w:top="1985" w:right="1247" w:bottom="1814" w:left="1191" w:header="1247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F96AB" w14:textId="77777777" w:rsidR="00476633" w:rsidRDefault="00476633">
      <w:r>
        <w:separator/>
      </w:r>
    </w:p>
  </w:endnote>
  <w:endnote w:type="continuationSeparator" w:id="0">
    <w:p w14:paraId="344B66E1" w14:textId="77777777" w:rsidR="00476633" w:rsidRDefault="00476633">
      <w:r>
        <w:continuationSeparator/>
      </w:r>
    </w:p>
  </w:endnote>
  <w:endnote w:id="1">
    <w:p w14:paraId="3B0491B3" w14:textId="77777777" w:rsidR="00256A66" w:rsidRPr="002C72AA" w:rsidRDefault="00256A66" w:rsidP="00256A66">
      <w:pPr>
        <w:pStyle w:val="EndnoteText"/>
        <w:rPr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2C72AA">
        <w:t>https://one.oecd.org/document/DSTI/SC(2020)14/en/pdf</w:t>
      </w:r>
    </w:p>
  </w:endnote>
  <w:endnote w:id="2">
    <w:p w14:paraId="380735B9" w14:textId="77777777" w:rsidR="002C72AA" w:rsidRPr="002C72AA" w:rsidRDefault="002C72AA">
      <w:pPr>
        <w:pStyle w:val="EndnoteText"/>
        <w:rPr>
          <w:lang w:val="en-GB"/>
        </w:rPr>
      </w:pPr>
      <w:r>
        <w:rPr>
          <w:rStyle w:val="EndnoteReference"/>
        </w:rPr>
        <w:endnoteRef/>
      </w:r>
      <w:r w:rsidRPr="00FE0B8E">
        <w:rPr>
          <w:lang w:val="en-GB"/>
        </w:rPr>
        <w:t xml:space="preserve"> https://www.oecd.org/industry/ind/latest-developments-in-steelmaking-capacity-2020.pdf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F1D93" w14:textId="77777777" w:rsidR="00476633" w:rsidRDefault="00476633">
      <w:r>
        <w:separator/>
      </w:r>
    </w:p>
  </w:footnote>
  <w:footnote w:type="continuationSeparator" w:id="0">
    <w:p w14:paraId="15CB318B" w14:textId="77777777" w:rsidR="00476633" w:rsidRDefault="0047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embedSystemFonts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UniqueIdentifier" w:val="Empty"/>
  </w:docVars>
  <w:rsids>
    <w:rsidRoot w:val="00D86377"/>
    <w:rsid w:val="000154AA"/>
    <w:rsid w:val="00034E8C"/>
    <w:rsid w:val="00034F1B"/>
    <w:rsid w:val="00047D65"/>
    <w:rsid w:val="00077F31"/>
    <w:rsid w:val="00093F82"/>
    <w:rsid w:val="000B61CA"/>
    <w:rsid w:val="000D0CB4"/>
    <w:rsid w:val="000D4A63"/>
    <w:rsid w:val="001219D8"/>
    <w:rsid w:val="00160F6B"/>
    <w:rsid w:val="00196F6E"/>
    <w:rsid w:val="001F689C"/>
    <w:rsid w:val="00216F59"/>
    <w:rsid w:val="00256A66"/>
    <w:rsid w:val="0029646F"/>
    <w:rsid w:val="002A5218"/>
    <w:rsid w:val="002C72AA"/>
    <w:rsid w:val="002D2446"/>
    <w:rsid w:val="002D45D4"/>
    <w:rsid w:val="002D5624"/>
    <w:rsid w:val="002D7E57"/>
    <w:rsid w:val="002E547F"/>
    <w:rsid w:val="002E67FA"/>
    <w:rsid w:val="00305F32"/>
    <w:rsid w:val="00312FA5"/>
    <w:rsid w:val="003205F7"/>
    <w:rsid w:val="003978FB"/>
    <w:rsid w:val="003B0F4B"/>
    <w:rsid w:val="003D56D5"/>
    <w:rsid w:val="003E5468"/>
    <w:rsid w:val="003E65FF"/>
    <w:rsid w:val="003F336D"/>
    <w:rsid w:val="00461FF8"/>
    <w:rsid w:val="00463667"/>
    <w:rsid w:val="00476633"/>
    <w:rsid w:val="004809CE"/>
    <w:rsid w:val="00484B45"/>
    <w:rsid w:val="00485714"/>
    <w:rsid w:val="004C3EA9"/>
    <w:rsid w:val="004C6C32"/>
    <w:rsid w:val="004E39B1"/>
    <w:rsid w:val="004E3CBB"/>
    <w:rsid w:val="00567E91"/>
    <w:rsid w:val="00584DF4"/>
    <w:rsid w:val="005E7FAE"/>
    <w:rsid w:val="00607D79"/>
    <w:rsid w:val="00612837"/>
    <w:rsid w:val="00635FDB"/>
    <w:rsid w:val="0067601C"/>
    <w:rsid w:val="00697EE2"/>
    <w:rsid w:val="006A51C8"/>
    <w:rsid w:val="006D25C6"/>
    <w:rsid w:val="006D6039"/>
    <w:rsid w:val="006F524D"/>
    <w:rsid w:val="007D0053"/>
    <w:rsid w:val="00822C3A"/>
    <w:rsid w:val="00845334"/>
    <w:rsid w:val="00856650"/>
    <w:rsid w:val="00892012"/>
    <w:rsid w:val="0089356C"/>
    <w:rsid w:val="0090412E"/>
    <w:rsid w:val="009146D3"/>
    <w:rsid w:val="00961C2E"/>
    <w:rsid w:val="00966229"/>
    <w:rsid w:val="009A3B4D"/>
    <w:rsid w:val="009E0510"/>
    <w:rsid w:val="009E4166"/>
    <w:rsid w:val="00A4378B"/>
    <w:rsid w:val="00A7411B"/>
    <w:rsid w:val="00AA101B"/>
    <w:rsid w:val="00BD460E"/>
    <w:rsid w:val="00C66472"/>
    <w:rsid w:val="00C7180B"/>
    <w:rsid w:val="00C875A3"/>
    <w:rsid w:val="00C9155C"/>
    <w:rsid w:val="00CF5291"/>
    <w:rsid w:val="00D27B28"/>
    <w:rsid w:val="00D83542"/>
    <w:rsid w:val="00D86377"/>
    <w:rsid w:val="00DA24E6"/>
    <w:rsid w:val="00DD52A9"/>
    <w:rsid w:val="00E71862"/>
    <w:rsid w:val="00EE1FE9"/>
    <w:rsid w:val="00EE5BAC"/>
    <w:rsid w:val="00F756AF"/>
    <w:rsid w:val="00F902A8"/>
    <w:rsid w:val="00F94FFA"/>
    <w:rsid w:val="00FD2F6E"/>
    <w:rsid w:val="00FE0B8E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DCFC"/>
  <w15:chartTrackingRefBased/>
  <w15:docId w15:val="{35B7B310-C353-4874-A171-7869A9FF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2A9"/>
    <w:pPr>
      <w:tabs>
        <w:tab w:val="left" w:pos="850"/>
        <w:tab w:val="left" w:pos="1191"/>
        <w:tab w:val="left" w:pos="1531"/>
      </w:tabs>
      <w:jc w:val="both"/>
    </w:pPr>
    <w:rPr>
      <w:sz w:val="22"/>
      <w:szCs w:val="22"/>
      <w:lang w:val="fr-FR" w:eastAsia="zh-CN"/>
    </w:rPr>
  </w:style>
  <w:style w:type="paragraph" w:styleId="Heading1">
    <w:name w:val="heading 1"/>
    <w:basedOn w:val="Normal"/>
    <w:next w:val="Normal"/>
    <w:link w:val="Heading1Char"/>
    <w:qFormat/>
    <w:rsid w:val="00DD52A9"/>
    <w:pPr>
      <w:keepNext/>
      <w:spacing w:before="1200" w:after="720"/>
      <w:jc w:val="center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DD52A9"/>
    <w:pPr>
      <w:keepNext/>
      <w:spacing w:before="240" w:after="2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D52A9"/>
    <w:pPr>
      <w:keepNext/>
      <w:spacing w:before="240" w:after="24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DD52A9"/>
    <w:pPr>
      <w:keepNext/>
      <w:spacing w:before="240" w:after="2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DD52A9"/>
    <w:pPr>
      <w:spacing w:before="240" w:after="24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DD52A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DD52A9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D52A9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D52A9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52A9"/>
    <w:rPr>
      <w:b/>
      <w:bCs/>
      <w:caps/>
      <w:kern w:val="28"/>
      <w:sz w:val="22"/>
      <w:szCs w:val="22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DD52A9"/>
    <w:rPr>
      <w:b/>
      <w:bCs/>
      <w:sz w:val="22"/>
      <w:szCs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DD52A9"/>
    <w:rPr>
      <w:b/>
      <w:bCs/>
      <w:i/>
      <w:iCs/>
      <w:sz w:val="22"/>
      <w:szCs w:val="22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2A9"/>
    <w:rPr>
      <w:i/>
      <w:iCs/>
      <w:sz w:val="22"/>
      <w:szCs w:val="22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DD52A9"/>
    <w:rPr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DD52A9"/>
    <w:rPr>
      <w:b/>
      <w:bCs/>
      <w:sz w:val="22"/>
      <w:szCs w:val="22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2A9"/>
    <w:rPr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2A9"/>
    <w:rPr>
      <w:i/>
      <w:iCs/>
      <w:sz w:val="24"/>
      <w:szCs w:val="24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2A9"/>
    <w:rPr>
      <w:rFonts w:ascii="Arial" w:hAnsi="Arial" w:cs="Arial"/>
      <w:sz w:val="22"/>
      <w:szCs w:val="22"/>
      <w:lang w:val="en-GB" w:eastAsia="zh-CN"/>
    </w:rPr>
  </w:style>
  <w:style w:type="paragraph" w:styleId="TOC1">
    <w:name w:val="toc 1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spacing w:before="120" w:after="120"/>
    </w:pPr>
    <w:rPr>
      <w:caps/>
    </w:rPr>
  </w:style>
  <w:style w:type="paragraph" w:styleId="TOC2">
    <w:name w:val="toc 2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198"/>
    </w:pPr>
  </w:style>
  <w:style w:type="paragraph" w:styleId="TOC3">
    <w:name w:val="toc 3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397"/>
    </w:pPr>
  </w:style>
  <w:style w:type="paragraph" w:styleId="TOC4">
    <w:name w:val="toc 4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595"/>
    </w:pPr>
    <w:rPr>
      <w:noProof/>
    </w:rPr>
  </w:style>
  <w:style w:type="paragraph" w:styleId="TOC5">
    <w:name w:val="toc 5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794"/>
    </w:pPr>
    <w:rPr>
      <w:noProof/>
    </w:rPr>
  </w:style>
  <w:style w:type="paragraph" w:styleId="TOC6">
    <w:name w:val="toc 6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100"/>
    </w:pPr>
  </w:style>
  <w:style w:type="paragraph" w:styleId="TOC7">
    <w:name w:val="toc 7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320"/>
    </w:pPr>
  </w:style>
  <w:style w:type="paragraph" w:styleId="TOC8">
    <w:name w:val="toc 8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540"/>
    </w:pPr>
  </w:style>
  <w:style w:type="paragraph" w:styleId="TOC9">
    <w:name w:val="toc 9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760"/>
    </w:pPr>
  </w:style>
  <w:style w:type="paragraph" w:styleId="Caption">
    <w:name w:val="caption"/>
    <w:basedOn w:val="Normal"/>
    <w:next w:val="Normal"/>
    <w:qFormat/>
    <w:rsid w:val="00DD52A9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D52A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52A9"/>
    <w:rPr>
      <w:rFonts w:ascii="Arial" w:hAnsi="Arial" w:cs="Arial"/>
      <w:b/>
      <w:bCs/>
      <w:kern w:val="28"/>
      <w:sz w:val="32"/>
      <w:szCs w:val="32"/>
      <w:lang w:val="en-GB" w:eastAsia="zh-CN"/>
    </w:rPr>
  </w:style>
  <w:style w:type="paragraph" w:styleId="Subtitle">
    <w:name w:val="Subtitle"/>
    <w:basedOn w:val="Normal"/>
    <w:link w:val="SubtitleChar"/>
    <w:qFormat/>
    <w:rsid w:val="00DD52A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D52A9"/>
    <w:rPr>
      <w:rFonts w:ascii="Arial" w:hAnsi="Arial" w:cs="Arial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039"/>
    <w:rPr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039"/>
    <w:rPr>
      <w:sz w:val="22"/>
      <w:szCs w:val="22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90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2A8"/>
    <w:rPr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2A8"/>
    <w:rPr>
      <w:b/>
      <w:bCs/>
      <w:lang w:val="fr-FR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2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8"/>
    <w:rPr>
      <w:rFonts w:ascii="Segoe UI" w:hAnsi="Segoe UI" w:cs="Segoe UI"/>
      <w:sz w:val="18"/>
      <w:szCs w:val="18"/>
      <w:lang w:val="fr-FR"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72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72AA"/>
    <w:rPr>
      <w:lang w:val="fr-FR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2C72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92456-2C7E-F34A-B502-44B17610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STEFANOVIC Filip, TUAC</dc:creator>
  <cp:keywords/>
  <dc:description/>
  <cp:lastModifiedBy>Petra Brannmark</cp:lastModifiedBy>
  <cp:revision>2</cp:revision>
  <cp:lastPrinted>2020-09-23T08:42:00Z</cp:lastPrinted>
  <dcterms:created xsi:type="dcterms:W3CDTF">2020-09-25T06:05:00Z</dcterms:created>
  <dcterms:modified xsi:type="dcterms:W3CDTF">2020-09-25T06:05:00Z</dcterms:modified>
</cp:coreProperties>
</file>